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4CEB" w14:textId="77777777" w:rsidR="00B8057A" w:rsidRDefault="00B314CA">
      <w:pPr>
        <w:pStyle w:val="Corpsdetexte"/>
        <w:spacing w:after="120" w:line="240" w:lineRule="auto"/>
        <w:rPr>
          <w:rFonts w:ascii="Calibri" w:hAnsi="Calibri" w:cs="Calibri"/>
          <w:b/>
          <w:bCs/>
          <w:sz w:val="26"/>
          <w:szCs w:val="26"/>
          <w:lang w:val="fr-FR"/>
        </w:rPr>
      </w:pPr>
      <w:r>
        <w:rPr>
          <w:rFonts w:ascii="Calibri" w:hAnsi="Calibri" w:cs="Calibri"/>
          <w:b/>
          <w:bCs/>
          <w:noProof/>
          <w:sz w:val="26"/>
          <w:szCs w:val="26"/>
          <w:lang w:val="fr-FR"/>
        </w:rPr>
        <w:drawing>
          <wp:anchor distT="0" distB="0" distL="114300" distR="114300" simplePos="0" relativeHeight="251658240" behindDoc="0" locked="0" layoutInCell="1" allowOverlap="1" wp14:anchorId="4795B152" wp14:editId="54C074D3">
            <wp:simplePos x="0" y="0"/>
            <wp:positionH relativeFrom="column">
              <wp:posOffset>-7620</wp:posOffset>
            </wp:positionH>
            <wp:positionV relativeFrom="paragraph">
              <wp:posOffset>-123190</wp:posOffset>
            </wp:positionV>
            <wp:extent cx="6248400" cy="121602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tretch>
                      <a:fillRect/>
                    </a:stretch>
                  </pic:blipFill>
                  <pic:spPr bwMode="auto">
                    <a:xfrm>
                      <a:off x="0" y="0"/>
                      <a:ext cx="6248400" cy="1216025"/>
                    </a:xfrm>
                    <a:prstGeom prst="rect">
                      <a:avLst/>
                    </a:prstGeom>
                    <a:noFill/>
                    <a:ln w="9525">
                      <a:noFill/>
                      <a:miter lim="800000"/>
                      <a:headEnd/>
                      <a:tailEnd/>
                    </a:ln>
                  </pic:spPr>
                </pic:pic>
              </a:graphicData>
            </a:graphic>
          </wp:anchor>
        </w:drawing>
      </w:r>
    </w:p>
    <w:p w14:paraId="7900BF31" w14:textId="77777777" w:rsidR="00B8057A" w:rsidRDefault="00B8057A">
      <w:pPr>
        <w:pStyle w:val="Corpsdetexte"/>
        <w:spacing w:after="120" w:line="240" w:lineRule="auto"/>
        <w:rPr>
          <w:rFonts w:ascii="Calibri" w:hAnsi="Calibri" w:cs="Calibri"/>
          <w:b/>
          <w:bCs/>
          <w:sz w:val="26"/>
          <w:szCs w:val="26"/>
          <w:lang w:val="fr-FR"/>
        </w:rPr>
      </w:pPr>
    </w:p>
    <w:p w14:paraId="2CB3A354" w14:textId="77777777" w:rsidR="00B8057A" w:rsidRDefault="00B8057A">
      <w:pPr>
        <w:pStyle w:val="Corpsdetexte"/>
        <w:spacing w:after="120" w:line="240" w:lineRule="auto"/>
        <w:rPr>
          <w:rFonts w:ascii="Calibri" w:hAnsi="Calibri" w:cs="Calibri"/>
          <w:b/>
          <w:bCs/>
          <w:sz w:val="26"/>
          <w:szCs w:val="26"/>
          <w:lang w:val="fr-FR"/>
        </w:rPr>
      </w:pPr>
    </w:p>
    <w:p w14:paraId="028D8FFB" w14:textId="77777777" w:rsidR="00B8057A" w:rsidRDefault="00B8057A">
      <w:pPr>
        <w:pStyle w:val="Corpsdetexte"/>
        <w:spacing w:after="120" w:line="240" w:lineRule="auto"/>
        <w:rPr>
          <w:rFonts w:ascii="Calibri" w:hAnsi="Calibri" w:cs="Calibri"/>
          <w:b/>
          <w:bCs/>
          <w:sz w:val="26"/>
          <w:szCs w:val="26"/>
          <w:lang w:val="fr-FR"/>
        </w:rPr>
      </w:pPr>
    </w:p>
    <w:p w14:paraId="0BD94815" w14:textId="77777777" w:rsidR="00B8057A" w:rsidRDefault="00B8057A">
      <w:pPr>
        <w:pStyle w:val="Corpsdetexte"/>
        <w:spacing w:after="120" w:line="240" w:lineRule="auto"/>
        <w:rPr>
          <w:rFonts w:ascii="Calibri" w:hAnsi="Calibri" w:cs="Calibri"/>
          <w:b/>
          <w:bCs/>
          <w:sz w:val="26"/>
          <w:szCs w:val="26"/>
          <w:lang w:val="fr-FR"/>
        </w:rPr>
      </w:pPr>
    </w:p>
    <w:p w14:paraId="29AF1471" w14:textId="77777777" w:rsidR="00B8057A" w:rsidRDefault="00B314CA">
      <w:pPr>
        <w:pStyle w:val="Corpsdetexte"/>
        <w:spacing w:after="120" w:line="240" w:lineRule="auto"/>
        <w:rPr>
          <w:rFonts w:ascii="Calibri" w:hAnsi="Calibri" w:cs="Calibri"/>
          <w:b/>
          <w:bCs/>
          <w:sz w:val="32"/>
          <w:szCs w:val="32"/>
          <w:lang w:val="fr-FR"/>
        </w:rPr>
      </w:pPr>
      <w:r>
        <w:rPr>
          <w:rFonts w:ascii="Calibri" w:hAnsi="Calibri" w:cs="Calibri"/>
          <w:b/>
          <w:bCs/>
          <w:sz w:val="32"/>
          <w:szCs w:val="32"/>
          <w:lang w:val="fr-FR"/>
        </w:rPr>
        <w:t xml:space="preserve">Salutations du mouvement « Rébellion des séniors » à la manifestation des retraités français </w:t>
      </w:r>
    </w:p>
    <w:p w14:paraId="3CAFF01C" w14:textId="77777777" w:rsidR="00B8057A" w:rsidRDefault="00B8057A">
      <w:pPr>
        <w:pStyle w:val="Corpsdetexte"/>
        <w:spacing w:after="120" w:line="240" w:lineRule="auto"/>
        <w:rPr>
          <w:rFonts w:ascii="Calibri" w:hAnsi="Calibri" w:cs="Calibri"/>
          <w:lang w:val="fr-FR"/>
        </w:rPr>
      </w:pPr>
    </w:p>
    <w:p w14:paraId="449B2E30" w14:textId="77777777" w:rsidR="00B8057A" w:rsidRDefault="00B314CA">
      <w:pPr>
        <w:pStyle w:val="Corpsdetexte"/>
        <w:spacing w:after="120" w:line="240" w:lineRule="auto"/>
        <w:rPr>
          <w:rFonts w:ascii="Calibri" w:hAnsi="Calibri" w:cs="Calibri"/>
          <w:lang w:val="fr-FR"/>
        </w:rPr>
      </w:pPr>
      <w:r>
        <w:rPr>
          <w:rFonts w:ascii="Calibri" w:hAnsi="Calibri" w:cs="Calibri"/>
          <w:lang w:val="fr-FR"/>
        </w:rPr>
        <w:t>Chères et chers camarades,</w:t>
      </w:r>
    </w:p>
    <w:p w14:paraId="1047B8AA" w14:textId="77777777" w:rsidR="00B8057A" w:rsidRDefault="00B314CA">
      <w:pPr>
        <w:pStyle w:val="Corpsdetexte"/>
        <w:spacing w:after="120" w:line="240" w:lineRule="auto"/>
        <w:jc w:val="both"/>
        <w:rPr>
          <w:rFonts w:ascii="Calibri" w:hAnsi="Calibri" w:cs="Calibri"/>
          <w:lang w:val="fr-FR"/>
        </w:rPr>
      </w:pPr>
      <w:r>
        <w:rPr>
          <w:rFonts w:ascii="Calibri" w:hAnsi="Calibri" w:cs="Calibri"/>
          <w:lang w:val="fr-FR"/>
        </w:rPr>
        <w:t xml:space="preserve">Nous voulons vous transmettre par ce message notre soutien à votre manifestation du 2 décembre. </w:t>
      </w:r>
    </w:p>
    <w:p w14:paraId="2A840157" w14:textId="77777777" w:rsidR="00B8057A" w:rsidRDefault="00B314CA">
      <w:pPr>
        <w:pStyle w:val="Corpsdetexte"/>
        <w:tabs>
          <w:tab w:val="left" w:pos="6312"/>
        </w:tabs>
        <w:spacing w:after="120" w:line="240" w:lineRule="auto"/>
        <w:jc w:val="both"/>
        <w:rPr>
          <w:rFonts w:ascii="Calibri" w:hAnsi="Calibri" w:cs="Calibri"/>
          <w:lang w:val="fr-FR"/>
        </w:rPr>
      </w:pPr>
      <w:r>
        <w:rPr>
          <w:rFonts w:ascii="Calibri" w:hAnsi="Calibri" w:cs="Calibri"/>
          <w:lang w:val="fr-FR"/>
        </w:rPr>
        <w:t>Les attaques contre les régimes publics de retraites basés sur la répartition n’épargnent que très peu de pays en Europe. Partout il s’agit de baisser le nivea</w:t>
      </w:r>
      <w:r>
        <w:rPr>
          <w:rFonts w:ascii="Calibri" w:hAnsi="Calibri" w:cs="Calibri"/>
          <w:lang w:val="fr-FR"/>
        </w:rPr>
        <w:t xml:space="preserve">u des retraites, de reculer de l'âge de départ à la retraite, d’ouvrir nos cotisations de retraite aux marchés financiers (retraite par actions). Ce sont les objectifs qui ont été mentionnés dans le Livre vert de la Commission européenne, l'hiver dernier. </w:t>
      </w:r>
    </w:p>
    <w:p w14:paraId="25342732" w14:textId="77777777" w:rsidR="00B8057A" w:rsidRDefault="00B314CA">
      <w:pPr>
        <w:pStyle w:val="Corpsdetexte"/>
        <w:spacing w:after="120" w:line="240" w:lineRule="auto"/>
        <w:jc w:val="both"/>
        <w:rPr>
          <w:rFonts w:ascii="Calibri" w:hAnsi="Calibri" w:cs="Calibri"/>
          <w:lang w:val="fr-FR"/>
        </w:rPr>
      </w:pPr>
      <w:r>
        <w:rPr>
          <w:rFonts w:ascii="Calibri" w:hAnsi="Calibri" w:cs="Calibri"/>
          <w:lang w:val="fr-FR"/>
        </w:rPr>
        <w:t xml:space="preserve">Le nouveau gouvernement qui est en train de se constituer à Berlin est d'accord sur ces points. Il veut introduire un régime de retraite basé sur la capitalisation et affaiblir encore plus notre régime de retraite par répartition. Les intérêts de </w:t>
      </w:r>
      <w:proofErr w:type="spellStart"/>
      <w:r>
        <w:rPr>
          <w:rFonts w:ascii="Calibri" w:hAnsi="Calibri" w:cs="Calibri"/>
          <w:lang w:val="fr-FR"/>
        </w:rPr>
        <w:t>BlackRoc</w:t>
      </w:r>
      <w:r>
        <w:rPr>
          <w:rFonts w:ascii="Calibri" w:hAnsi="Calibri" w:cs="Calibri"/>
          <w:lang w:val="fr-FR"/>
        </w:rPr>
        <w:t>k</w:t>
      </w:r>
      <w:proofErr w:type="spellEnd"/>
      <w:r>
        <w:rPr>
          <w:rFonts w:ascii="Calibri" w:hAnsi="Calibri" w:cs="Calibri"/>
          <w:lang w:val="fr-FR"/>
        </w:rPr>
        <w:t xml:space="preserve">, ALLIANZ et autres seront clairement défendus au sein du futur gouvernement fédéral. Ainsi les cotisations de retraite seraient massivement détournées vers les marchés boursiers, alors que 37 milliards d'euros ont d’ores et déjà été </w:t>
      </w:r>
      <w:proofErr w:type="gramStart"/>
      <w:r>
        <w:rPr>
          <w:rFonts w:ascii="Calibri" w:hAnsi="Calibri" w:cs="Calibri"/>
          <w:lang w:val="fr-FR"/>
        </w:rPr>
        <w:t>soustraits</w:t>
      </w:r>
      <w:proofErr w:type="gramEnd"/>
      <w:r>
        <w:rPr>
          <w:rFonts w:ascii="Calibri" w:hAnsi="Calibri" w:cs="Calibri"/>
          <w:lang w:val="fr-FR"/>
        </w:rPr>
        <w:t xml:space="preserve"> à notre ca</w:t>
      </w:r>
      <w:r>
        <w:rPr>
          <w:rFonts w:ascii="Calibri" w:hAnsi="Calibri" w:cs="Calibri"/>
          <w:lang w:val="fr-FR"/>
        </w:rPr>
        <w:t>isse de retraite rien que pour l'année 2020 afin de renflouer le budget fédéral.</w:t>
      </w:r>
    </w:p>
    <w:p w14:paraId="5CD072AB" w14:textId="77777777" w:rsidR="00B8057A" w:rsidRDefault="00B314CA">
      <w:pPr>
        <w:pStyle w:val="Corpsdetexte"/>
        <w:spacing w:after="120" w:line="240" w:lineRule="auto"/>
        <w:jc w:val="both"/>
        <w:rPr>
          <w:rFonts w:ascii="Calibri" w:hAnsi="Calibri" w:cs="Calibri"/>
          <w:lang w:val="fr-FR"/>
        </w:rPr>
      </w:pPr>
      <w:r>
        <w:rPr>
          <w:rFonts w:ascii="Calibri" w:hAnsi="Calibri" w:cs="Calibri"/>
          <w:lang w:val="fr-FR"/>
        </w:rPr>
        <w:t xml:space="preserve">Nos directions syndicales se taisent ou qualifient le paquet global de la « coalition tricolore » comme une « base de travail à prendre en considération » (comme le dit notre </w:t>
      </w:r>
      <w:r>
        <w:rPr>
          <w:rFonts w:ascii="Calibri" w:hAnsi="Calibri" w:cs="Calibri"/>
          <w:lang w:val="fr-FR"/>
        </w:rPr>
        <w:t>président de la DGB, Reiner Hofmann).</w:t>
      </w:r>
    </w:p>
    <w:p w14:paraId="43CBEB3A" w14:textId="77777777" w:rsidR="00B8057A" w:rsidRDefault="00B314CA">
      <w:pPr>
        <w:pStyle w:val="Corpsdetexte"/>
        <w:spacing w:after="120" w:line="240" w:lineRule="auto"/>
        <w:jc w:val="both"/>
        <w:rPr>
          <w:rStyle w:val="Betont"/>
          <w:rFonts w:ascii="Calibri" w:hAnsi="Calibri" w:cs="Calibri"/>
          <w:i w:val="0"/>
          <w:iCs w:val="0"/>
          <w:color w:val="000000"/>
          <w:lang w:val="fr-FR"/>
        </w:rPr>
      </w:pPr>
      <w:r>
        <w:rPr>
          <w:rFonts w:ascii="Calibri" w:hAnsi="Calibri" w:cs="Calibri"/>
          <w:lang w:val="fr-FR"/>
        </w:rPr>
        <w:t xml:space="preserve">Votre action est un soutien à la nôtre, afin que les choses n’en restent pas là. </w:t>
      </w:r>
      <w:r>
        <w:rPr>
          <w:rStyle w:val="Betont"/>
          <w:rFonts w:ascii="Calibri" w:hAnsi="Calibri" w:cs="Calibri"/>
          <w:i w:val="0"/>
          <w:iCs w:val="0"/>
          <w:color w:val="000000"/>
          <w:lang w:val="fr-FR"/>
        </w:rPr>
        <w:t xml:space="preserve">En décembre 2019, vos grèves nous ont envoyé un signal fort. Avec les gilets jaunes à vos côtés, vous avez été des centaines de milliers </w:t>
      </w:r>
      <w:r>
        <w:rPr>
          <w:rStyle w:val="Betont"/>
          <w:rFonts w:ascii="Calibri" w:hAnsi="Calibri" w:cs="Calibri"/>
          <w:i w:val="0"/>
          <w:iCs w:val="0"/>
          <w:color w:val="000000"/>
          <w:lang w:val="fr-FR"/>
        </w:rPr>
        <w:t>à descendre dans la rue et à dire clairement : « Ça suffit, il faut en finir avec ces attaques et rétablir la retraite publique par répartition ! Pas de recul de l'âge de départ à la retraite ! »</w:t>
      </w:r>
    </w:p>
    <w:p w14:paraId="010BF980" w14:textId="77777777" w:rsidR="00B8057A" w:rsidRDefault="00B314CA">
      <w:pPr>
        <w:pStyle w:val="VorformatierterText"/>
        <w:spacing w:after="120"/>
        <w:jc w:val="both"/>
        <w:rPr>
          <w:rStyle w:val="Betont"/>
          <w:rFonts w:ascii="Calibri" w:hAnsi="Calibri" w:cs="Calibri"/>
          <w:i w:val="0"/>
          <w:iCs w:val="0"/>
          <w:color w:val="000000"/>
          <w:sz w:val="24"/>
          <w:szCs w:val="24"/>
          <w:lang w:val="fr-FR"/>
        </w:rPr>
      </w:pPr>
      <w:r>
        <w:rPr>
          <w:rStyle w:val="Betont"/>
          <w:rFonts w:ascii="Calibri" w:hAnsi="Calibri" w:cs="Calibri"/>
          <w:i w:val="0"/>
          <w:iCs w:val="0"/>
          <w:color w:val="000000"/>
          <w:sz w:val="24"/>
          <w:szCs w:val="24"/>
          <w:lang w:val="fr-FR"/>
        </w:rPr>
        <w:t xml:space="preserve">Nous vous soutenons, car votre combat nous encourage à nous </w:t>
      </w:r>
      <w:r>
        <w:rPr>
          <w:rStyle w:val="Betont"/>
          <w:rFonts w:ascii="Calibri" w:hAnsi="Calibri" w:cs="Calibri"/>
          <w:i w:val="0"/>
          <w:iCs w:val="0"/>
          <w:color w:val="000000"/>
          <w:sz w:val="24"/>
          <w:szCs w:val="24"/>
          <w:lang w:val="fr-FR"/>
        </w:rPr>
        <w:t xml:space="preserve">opposer aux projets formulés dans le Livre vert de la Commission européenne et que le nouveau gouvernement fédéral cherche à appliquer. </w:t>
      </w:r>
    </w:p>
    <w:p w14:paraId="436F466B" w14:textId="77777777" w:rsidR="00B8057A" w:rsidRDefault="00B314CA">
      <w:pPr>
        <w:pStyle w:val="VorformatierterText"/>
        <w:spacing w:after="120"/>
        <w:jc w:val="both"/>
        <w:rPr>
          <w:rStyle w:val="Betont"/>
          <w:rFonts w:ascii="Calibri" w:hAnsi="Calibri" w:cs="Calibri"/>
          <w:i w:val="0"/>
          <w:iCs w:val="0"/>
          <w:color w:val="000000"/>
          <w:sz w:val="24"/>
          <w:szCs w:val="24"/>
          <w:lang w:val="fr-FR"/>
        </w:rPr>
      </w:pPr>
      <w:r>
        <w:rPr>
          <w:rStyle w:val="Betont"/>
          <w:rFonts w:ascii="Calibri" w:hAnsi="Calibri" w:cs="Calibri"/>
          <w:i w:val="0"/>
          <w:iCs w:val="0"/>
          <w:color w:val="000000"/>
          <w:sz w:val="24"/>
          <w:szCs w:val="24"/>
          <w:lang w:val="fr-FR"/>
        </w:rPr>
        <w:t>Nous vous adressons nos saluts solidaires et vous souhaitons de tout cœur de réussir. Vos revendications sont aussi les</w:t>
      </w:r>
      <w:r>
        <w:rPr>
          <w:rStyle w:val="Betont"/>
          <w:rFonts w:ascii="Calibri" w:hAnsi="Calibri" w:cs="Calibri"/>
          <w:i w:val="0"/>
          <w:iCs w:val="0"/>
          <w:color w:val="000000"/>
          <w:sz w:val="24"/>
          <w:szCs w:val="24"/>
          <w:lang w:val="fr-FR"/>
        </w:rPr>
        <w:t xml:space="preserve"> nôtres </w:t>
      </w:r>
    </w:p>
    <w:p w14:paraId="1EED4314" w14:textId="77777777" w:rsidR="00B8057A" w:rsidRDefault="00B314CA">
      <w:pPr>
        <w:pStyle w:val="VorformatierterText"/>
        <w:spacing w:after="120"/>
        <w:jc w:val="both"/>
        <w:rPr>
          <w:rStyle w:val="Betont"/>
          <w:rFonts w:ascii="Calibri" w:hAnsi="Calibri" w:cs="Calibri"/>
          <w:i w:val="0"/>
          <w:iCs w:val="0"/>
          <w:color w:val="000000"/>
          <w:sz w:val="24"/>
          <w:szCs w:val="24"/>
          <w:lang w:val="fr-FR"/>
        </w:rPr>
      </w:pPr>
      <w:r>
        <w:rPr>
          <w:rStyle w:val="Betont"/>
          <w:rFonts w:ascii="Calibri" w:hAnsi="Calibri" w:cs="Calibri"/>
          <w:i w:val="0"/>
          <w:iCs w:val="0"/>
          <w:color w:val="000000"/>
          <w:sz w:val="24"/>
          <w:szCs w:val="24"/>
          <w:lang w:val="fr-FR"/>
        </w:rPr>
        <w:t xml:space="preserve">Défense du système public de retraite par répartition ! </w:t>
      </w:r>
    </w:p>
    <w:p w14:paraId="0F330ACB" w14:textId="77777777" w:rsidR="00B8057A" w:rsidRDefault="00B314CA">
      <w:pPr>
        <w:pStyle w:val="VorformatierterText"/>
        <w:spacing w:after="120"/>
        <w:jc w:val="both"/>
        <w:rPr>
          <w:rStyle w:val="Betont"/>
          <w:rFonts w:ascii="Calibri" w:hAnsi="Calibri" w:cs="Calibri"/>
          <w:i w:val="0"/>
          <w:iCs w:val="0"/>
          <w:color w:val="000000"/>
          <w:sz w:val="24"/>
          <w:szCs w:val="24"/>
          <w:lang w:val="fr-FR"/>
        </w:rPr>
      </w:pPr>
      <w:r>
        <w:rPr>
          <w:rStyle w:val="Betont"/>
          <w:rFonts w:ascii="Calibri" w:hAnsi="Calibri" w:cs="Calibri"/>
          <w:i w:val="0"/>
          <w:iCs w:val="0"/>
          <w:color w:val="000000"/>
          <w:sz w:val="24"/>
          <w:szCs w:val="24"/>
          <w:lang w:val="fr-FR"/>
        </w:rPr>
        <w:t>Pas de privatisation des retraites ! Pas de recul de l'âge de départ de la retraite !</w:t>
      </w:r>
    </w:p>
    <w:p w14:paraId="3431CDE3" w14:textId="77777777" w:rsidR="00B8057A" w:rsidRDefault="00B8057A">
      <w:pPr>
        <w:pStyle w:val="VorformatierterText"/>
        <w:spacing w:after="120"/>
        <w:rPr>
          <w:rFonts w:ascii="Calibri" w:hAnsi="Calibri" w:cs="Calibri"/>
          <w:color w:val="000000"/>
          <w:sz w:val="24"/>
          <w:szCs w:val="24"/>
          <w:lang w:val="fr-FR"/>
        </w:rPr>
      </w:pPr>
    </w:p>
    <w:p w14:paraId="75B44385" w14:textId="77777777" w:rsidR="00B8057A" w:rsidRDefault="00B314CA">
      <w:pPr>
        <w:pStyle w:val="VorformatierterText"/>
        <w:spacing w:after="120"/>
        <w:rPr>
          <w:rStyle w:val="Betont"/>
          <w:rFonts w:ascii="Calibri" w:hAnsi="Calibri" w:cs="Calibri"/>
          <w:i w:val="0"/>
          <w:iCs w:val="0"/>
          <w:color w:val="000000"/>
          <w:sz w:val="24"/>
          <w:szCs w:val="24"/>
          <w:lang w:val="fr-FR"/>
        </w:rPr>
      </w:pPr>
      <w:r>
        <w:rPr>
          <w:rStyle w:val="Betont"/>
          <w:rFonts w:ascii="Calibri" w:hAnsi="Calibri" w:cs="Calibri"/>
          <w:i w:val="0"/>
          <w:iCs w:val="0"/>
          <w:color w:val="000000"/>
          <w:sz w:val="24"/>
          <w:szCs w:val="24"/>
          <w:lang w:val="fr-FR"/>
        </w:rPr>
        <w:t>Hambourg, le 26/11/2021</w:t>
      </w:r>
    </w:p>
    <w:p w14:paraId="1F8F3F27" w14:textId="77777777" w:rsidR="00B8057A" w:rsidRDefault="00B314CA">
      <w:pPr>
        <w:pStyle w:val="VorformatierterText"/>
        <w:spacing w:after="120"/>
        <w:rPr>
          <w:rStyle w:val="Betont"/>
          <w:rFonts w:ascii="Calibri" w:hAnsi="Calibri" w:cs="Calibri"/>
          <w:i w:val="0"/>
          <w:iCs w:val="0"/>
          <w:color w:val="000000"/>
          <w:sz w:val="24"/>
          <w:szCs w:val="24"/>
          <w:lang w:val="fr-FR"/>
        </w:rPr>
      </w:pPr>
      <w:r>
        <w:rPr>
          <w:rStyle w:val="Betont"/>
          <w:rFonts w:ascii="Calibri" w:hAnsi="Calibri" w:cs="Calibri"/>
          <w:i w:val="0"/>
          <w:iCs w:val="0"/>
          <w:color w:val="000000"/>
          <w:sz w:val="24"/>
          <w:szCs w:val="24"/>
          <w:lang w:val="fr-FR"/>
        </w:rPr>
        <w:t>Rébellion des seniors (« SENIORENAUFSTAND »)</w:t>
      </w:r>
    </w:p>
    <w:p w14:paraId="55767C21" w14:textId="77777777" w:rsidR="00B8057A" w:rsidRDefault="00B8057A">
      <w:pPr>
        <w:pStyle w:val="VorformatierterText"/>
        <w:spacing w:after="120"/>
        <w:rPr>
          <w:rFonts w:ascii="Calibri" w:hAnsi="Calibri" w:cs="Calibri"/>
          <w:color w:val="000000"/>
          <w:sz w:val="24"/>
          <w:szCs w:val="24"/>
          <w:lang w:val="fr-FR"/>
        </w:rPr>
      </w:pPr>
    </w:p>
    <w:p w14:paraId="3D84EA56" w14:textId="77777777" w:rsidR="00B8057A" w:rsidRDefault="00B314CA">
      <w:pPr>
        <w:spacing w:after="120"/>
        <w:rPr>
          <w:rStyle w:val="Betont"/>
          <w:rFonts w:ascii="Calibri" w:hAnsi="Calibri" w:cs="Calibri"/>
          <w:b/>
          <w:bCs/>
          <w:i w:val="0"/>
          <w:iCs w:val="0"/>
          <w:color w:val="000000"/>
          <w:u w:val="single"/>
          <w:lang w:val="fr-FR"/>
        </w:rPr>
      </w:pPr>
      <w:r>
        <w:rPr>
          <w:rStyle w:val="Betont"/>
          <w:rFonts w:ascii="Calibri" w:hAnsi="Calibri" w:cs="Calibri"/>
          <w:b/>
          <w:bCs/>
          <w:i w:val="0"/>
          <w:iCs w:val="0"/>
          <w:color w:val="000000"/>
          <w:u w:val="single"/>
          <w:lang w:val="fr-FR"/>
        </w:rPr>
        <w:t xml:space="preserve">Qui </w:t>
      </w:r>
      <w:proofErr w:type="spellStart"/>
      <w:r>
        <w:rPr>
          <w:rStyle w:val="Betont"/>
          <w:rFonts w:ascii="Calibri" w:hAnsi="Calibri" w:cs="Calibri"/>
          <w:b/>
          <w:bCs/>
          <w:i w:val="0"/>
          <w:iCs w:val="0"/>
          <w:color w:val="000000"/>
          <w:u w:val="single"/>
          <w:lang w:val="fr-FR"/>
        </w:rPr>
        <w:t>sommes nous</w:t>
      </w:r>
      <w:proofErr w:type="spellEnd"/>
      <w:r>
        <w:rPr>
          <w:rStyle w:val="Betont"/>
          <w:rFonts w:ascii="Calibri" w:hAnsi="Calibri" w:cs="Calibri"/>
          <w:b/>
          <w:bCs/>
          <w:i w:val="0"/>
          <w:iCs w:val="0"/>
          <w:color w:val="000000"/>
          <w:u w:val="single"/>
          <w:lang w:val="fr-FR"/>
        </w:rPr>
        <w:t xml:space="preserve"> ? </w:t>
      </w:r>
    </w:p>
    <w:p w14:paraId="2F1EB1BF" w14:textId="77777777" w:rsidR="00B8057A" w:rsidRDefault="00B314CA">
      <w:pPr>
        <w:spacing w:after="120"/>
        <w:rPr>
          <w:rFonts w:ascii="Calibri" w:hAnsi="Calibri" w:cs="Calibri"/>
          <w:lang w:val="fr-FR"/>
        </w:rPr>
      </w:pPr>
      <w:r>
        <w:rPr>
          <w:rFonts w:ascii="Calibri" w:hAnsi="Calibri" w:cs="Calibri"/>
          <w:lang w:val="fr-FR"/>
        </w:rPr>
        <w:t xml:space="preserve">La "Rébellion des seniors" (SENIORENAUFSTAND) est un groupement ouvert de syndicalistes retraités du nord de l'Allemagne. De Flensburg à Goslar et de Berlin à Brême et Oldenburg, des membres des syndicats </w:t>
      </w:r>
      <w:proofErr w:type="spellStart"/>
      <w:r>
        <w:rPr>
          <w:rFonts w:ascii="Calibri" w:hAnsi="Calibri" w:cs="Calibri"/>
          <w:lang w:val="fr-FR"/>
        </w:rPr>
        <w:t>Ver.di</w:t>
      </w:r>
      <w:proofErr w:type="spellEnd"/>
      <w:r>
        <w:rPr>
          <w:rFonts w:ascii="Calibri" w:hAnsi="Calibri" w:cs="Calibri"/>
          <w:lang w:val="fr-FR"/>
        </w:rPr>
        <w:t xml:space="preserve">, IG </w:t>
      </w:r>
      <w:proofErr w:type="spellStart"/>
      <w:r>
        <w:rPr>
          <w:rFonts w:ascii="Calibri" w:hAnsi="Calibri" w:cs="Calibri"/>
          <w:lang w:val="fr-FR"/>
        </w:rPr>
        <w:t>Metall</w:t>
      </w:r>
      <w:proofErr w:type="spellEnd"/>
      <w:r>
        <w:rPr>
          <w:rFonts w:ascii="Calibri" w:hAnsi="Calibri" w:cs="Calibri"/>
          <w:lang w:val="fr-FR"/>
        </w:rPr>
        <w:t xml:space="preserve">, GEW, IG BAU, </w:t>
      </w:r>
      <w:r>
        <w:rPr>
          <w:rFonts w:ascii="Calibri" w:hAnsi="Calibri" w:cs="Calibri"/>
          <w:lang w:val="fr-FR"/>
        </w:rPr>
        <w:t>EVG et la DGB se réunissent dans un cercle de coordination à Hambourg et au niveau local.</w:t>
      </w:r>
    </w:p>
    <w:sectPr w:rsidR="00B8057A">
      <w:pgSz w:w="11906" w:h="16838"/>
      <w:pgMar w:top="567" w:right="1021" w:bottom="567" w:left="1021"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Mono">
    <w:altName w:val="Courier New"/>
    <w:charset w:val="00"/>
    <w:family w:val="roman"/>
    <w:pitch w:val="variable"/>
  </w:font>
  <w:font w:name="Nimbus Mono 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7A"/>
    <w:rsid w:val="00B314CA"/>
    <w:rsid w:val="00B805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0229"/>
  <w15:docId w15:val="{7DA7964B-D888-4390-AF00-2983D10E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etont">
    <w:name w:val="Betont"/>
    <w:qFormat/>
    <w:rPr>
      <w:i/>
      <w:iCs/>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rPr>
      <w:rFonts w:cs="Mangal"/>
    </w:rPr>
  </w:style>
  <w:style w:type="paragraph" w:customStyle="1" w:styleId="berschrift">
    <w:name w:val="Überschrift"/>
    <w:basedOn w:val="Normal"/>
    <w:qFormat/>
    <w:pPr>
      <w:keepNext/>
      <w:spacing w:before="240" w:after="120"/>
    </w:pPr>
    <w:rPr>
      <w:rFonts w:ascii="Liberation Sans" w:hAnsi="Liberation Sans"/>
      <w:sz w:val="28"/>
      <w:szCs w:val="28"/>
    </w:rPr>
  </w:style>
  <w:style w:type="paragraph" w:customStyle="1" w:styleId="Verzeichnis">
    <w:name w:val="Verzeichnis"/>
    <w:basedOn w:val="Normal"/>
    <w:qFormat/>
    <w:pPr>
      <w:suppressLineNumbers/>
    </w:pPr>
  </w:style>
  <w:style w:type="paragraph" w:customStyle="1" w:styleId="VorformatierterText">
    <w:name w:val="Vorformatierter Text"/>
    <w:basedOn w:val="Normal"/>
    <w:qFormat/>
    <w:rPr>
      <w:rFonts w:ascii="Liberation Mono" w:eastAsia="Nimbus Mono L"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2323</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Reiner Heyse</dc:creator>
  <cp:lastModifiedBy>Utilisateur</cp:lastModifiedBy>
  <cp:revision>2</cp:revision>
  <cp:lastPrinted>2021-11-27T10:10:00Z</cp:lastPrinted>
  <dcterms:created xsi:type="dcterms:W3CDTF">2021-12-05T18:31:00Z</dcterms:created>
  <dcterms:modified xsi:type="dcterms:W3CDTF">2021-12-05T18:31:00Z</dcterms:modified>
  <dc:language>de-DE</dc:language>
</cp:coreProperties>
</file>